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4B7D7" w14:textId="77777777" w:rsidR="00E61D68" w:rsidRPr="00E61D68" w:rsidRDefault="00E61D68" w:rsidP="00F07372">
      <w:pPr>
        <w:jc w:val="center"/>
        <w:rPr>
          <w:b/>
          <w:color w:val="F7CAAC" w:themeColor="accent2" w:themeTint="66"/>
          <w:sz w:val="36"/>
          <w:szCs w:val="36"/>
          <w14:textOutline w14:w="11112" w14:cap="flat" w14:cmpd="sng" w14:algn="ctr">
            <w14:solidFill>
              <w14:schemeClr w14:val="accent2"/>
            </w14:solidFill>
            <w14:prstDash w14:val="solid"/>
            <w14:round/>
          </w14:textOutline>
        </w:rPr>
      </w:pPr>
    </w:p>
    <w:p w14:paraId="7F71824D" w14:textId="77777777" w:rsidR="00E61D68" w:rsidRPr="00E61D68" w:rsidRDefault="00246932" w:rsidP="00F07372">
      <w:pPr>
        <w:jc w:val="center"/>
        <w:rPr>
          <w:bCs/>
          <w:color w:val="F7CAAC" w:themeColor="accent2" w:themeTint="66"/>
          <w:sz w:val="56"/>
          <w:szCs w:val="56"/>
          <w:lang w:val="en-US"/>
          <w14:textOutline w14:w="11112" w14:cap="flat" w14:cmpd="sng" w14:algn="ctr">
            <w14:solidFill>
              <w14:schemeClr w14:val="accent2"/>
            </w14:solidFill>
            <w14:prstDash w14:val="solid"/>
            <w14:round/>
          </w14:textOutline>
        </w:rPr>
      </w:pPr>
      <w:r w:rsidRPr="00E61D68">
        <w:rPr>
          <w:bCs/>
          <w:color w:val="F7CAAC" w:themeColor="accent2" w:themeTint="66"/>
          <w:sz w:val="56"/>
          <w:szCs w:val="56"/>
          <w:lang w:val="en-US"/>
          <w14:textOutline w14:w="11112" w14:cap="flat" w14:cmpd="sng" w14:algn="ctr">
            <w14:solidFill>
              <w14:schemeClr w14:val="accent2"/>
            </w14:solidFill>
            <w14:prstDash w14:val="solid"/>
            <w14:round/>
          </w14:textOutline>
        </w:rPr>
        <w:t>COMU3150</w:t>
      </w:r>
    </w:p>
    <w:p w14:paraId="76003A14" w14:textId="69A87A87" w:rsidR="00A57ECE" w:rsidRPr="00E61D68" w:rsidRDefault="00246932" w:rsidP="00F07372">
      <w:pPr>
        <w:jc w:val="center"/>
        <w:rPr>
          <w:b/>
          <w:color w:val="F7CAAC" w:themeColor="accent2" w:themeTint="66"/>
          <w:sz w:val="80"/>
          <w:szCs w:val="80"/>
          <w:lang w:val="en-US"/>
          <w14:textOutline w14:w="11112" w14:cap="flat" w14:cmpd="sng" w14:algn="ctr">
            <w14:solidFill>
              <w14:schemeClr w14:val="accent2"/>
            </w14:solidFill>
            <w14:prstDash w14:val="solid"/>
            <w14:round/>
          </w14:textOutline>
        </w:rPr>
      </w:pPr>
      <w:r w:rsidRPr="00E61D68">
        <w:rPr>
          <w:b/>
          <w:color w:val="F7CAAC" w:themeColor="accent2" w:themeTint="66"/>
          <w:sz w:val="80"/>
          <w:szCs w:val="80"/>
          <w:lang w:val="en-US"/>
          <w14:textOutline w14:w="11112" w14:cap="flat" w14:cmpd="sng" w14:algn="ctr">
            <w14:solidFill>
              <w14:schemeClr w14:val="accent2"/>
            </w14:solidFill>
            <w14:prstDash w14:val="solid"/>
            <w14:round/>
          </w14:textOutline>
        </w:rPr>
        <w:t>ASSIGNMENT 1: CREATE</w:t>
      </w:r>
    </w:p>
    <w:p w14:paraId="40484036" w14:textId="77777777" w:rsidR="00F07372" w:rsidRPr="00E61D68" w:rsidRDefault="00F07372" w:rsidP="00F07372">
      <w:pPr>
        <w:jc w:val="center"/>
        <w:rPr>
          <w:b/>
          <w:color w:val="F7CAAC" w:themeColor="accent2" w:themeTint="66"/>
          <w:sz w:val="14"/>
          <w:szCs w:val="14"/>
          <w:lang w:val="en-US"/>
          <w14:textOutline w14:w="11112" w14:cap="flat" w14:cmpd="sng" w14:algn="ctr">
            <w14:solidFill>
              <w14:schemeClr w14:val="accent2"/>
            </w14:solidFill>
            <w14:prstDash w14:val="solid"/>
            <w14:round/>
          </w14:textOutline>
        </w:rPr>
      </w:pPr>
    </w:p>
    <w:p w14:paraId="284ED097" w14:textId="2ED43B33" w:rsidR="003C62B1" w:rsidRPr="00E61D68" w:rsidRDefault="00F07372" w:rsidP="003C62B1">
      <w:pPr>
        <w:jc w:val="center"/>
        <w:rPr>
          <w:b/>
          <w:outline/>
          <w:color w:val="ED7D31" w:themeColor="accent2"/>
          <w:sz w:val="40"/>
          <w:szCs w:val="40"/>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E61D68">
        <w:rPr>
          <w:b/>
          <w:outline/>
          <w:color w:val="ED7D31" w:themeColor="accent2"/>
          <w:sz w:val="40"/>
          <w:szCs w:val="40"/>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Social Media Strategy</w:t>
      </w:r>
    </w:p>
    <w:p w14:paraId="7FF4B582" w14:textId="77777777" w:rsidR="00E61D68" w:rsidRPr="00E61D68" w:rsidRDefault="00E61D68" w:rsidP="00F07372">
      <w:pPr>
        <w:rPr>
          <w:lang w:val="en-US"/>
        </w:rPr>
      </w:pPr>
    </w:p>
    <w:p w14:paraId="34926B3E" w14:textId="07B046E4" w:rsidR="00246932" w:rsidRPr="00E61D68" w:rsidRDefault="00F07372" w:rsidP="00F07372">
      <w:pPr>
        <w:rPr>
          <w:lang w:val="en-US"/>
        </w:rPr>
      </w:pPr>
      <w:r w:rsidRPr="00F07372">
        <w:rPr>
          <w:noProof/>
        </w:rPr>
        <w:drawing>
          <wp:anchor distT="0" distB="0" distL="114300" distR="114300" simplePos="0" relativeHeight="251662336" behindDoc="1" locked="0" layoutInCell="1" allowOverlap="1" wp14:anchorId="591C724D" wp14:editId="5CA0066D">
            <wp:simplePos x="0" y="0"/>
            <wp:positionH relativeFrom="column">
              <wp:posOffset>2386292</wp:posOffset>
            </wp:positionH>
            <wp:positionV relativeFrom="paragraph">
              <wp:posOffset>2457346</wp:posOffset>
            </wp:positionV>
            <wp:extent cx="757555" cy="757555"/>
            <wp:effectExtent l="0" t="0" r="4445" b="4445"/>
            <wp:wrapTight wrapText="bothSides">
              <wp:wrapPolygon edited="0">
                <wp:start x="0" y="0"/>
                <wp:lineTo x="0" y="21365"/>
                <wp:lineTo x="21365" y="21365"/>
                <wp:lineTo x="21365" y="0"/>
                <wp:lineTo x="0" y="0"/>
              </wp:wrapPolygon>
            </wp:wrapTight>
            <wp:docPr id="5" name="Afbeelding 5" descr="Stelz Hard Seltzer, wholesale on Ankor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lz Hard Seltzer, wholesale on Ankorstor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57555" cy="757555"/>
                    </a:xfrm>
                    <a:prstGeom prst="rect">
                      <a:avLst/>
                    </a:prstGeom>
                    <a:noFill/>
                    <a:ln>
                      <a:noFill/>
                    </a:ln>
                  </pic:spPr>
                </pic:pic>
              </a:graphicData>
            </a:graphic>
            <wp14:sizeRelH relativeFrom="page">
              <wp14:pctWidth>0</wp14:pctWidth>
            </wp14:sizeRelH>
            <wp14:sizeRelV relativeFrom="page">
              <wp14:pctHeight>0</wp14:pctHeight>
            </wp14:sizeRelV>
          </wp:anchor>
        </w:drawing>
      </w:r>
      <w:r w:rsidR="003C62B1">
        <w:rPr>
          <w:noProof/>
        </w:rPr>
        <w:drawing>
          <wp:anchor distT="0" distB="0" distL="114300" distR="114300" simplePos="0" relativeHeight="251661312" behindDoc="0" locked="0" layoutInCell="1" allowOverlap="1" wp14:anchorId="006CC1C9" wp14:editId="7D6A1697">
            <wp:simplePos x="0" y="0"/>
            <wp:positionH relativeFrom="column">
              <wp:posOffset>218440</wp:posOffset>
            </wp:positionH>
            <wp:positionV relativeFrom="paragraph">
              <wp:posOffset>437515</wp:posOffset>
            </wp:positionV>
            <wp:extent cx="3528060" cy="1975485"/>
            <wp:effectExtent l="0" t="0" r="2540" b="5715"/>
            <wp:wrapThrough wrapText="bothSides">
              <wp:wrapPolygon edited="0">
                <wp:start x="0" y="0"/>
                <wp:lineTo x="0" y="21524"/>
                <wp:lineTo x="21538" y="21524"/>
                <wp:lineTo x="21538"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5">
                      <a:extLst>
                        <a:ext uri="{28A0092B-C50C-407E-A947-70E740481C1C}">
                          <a14:useLocalDpi xmlns:a14="http://schemas.microsoft.com/office/drawing/2010/main" val="0"/>
                        </a:ext>
                      </a:extLst>
                    </a:blip>
                    <a:stretch>
                      <a:fillRect/>
                    </a:stretch>
                  </pic:blipFill>
                  <pic:spPr>
                    <a:xfrm>
                      <a:off x="0" y="0"/>
                      <a:ext cx="3528060" cy="1975485"/>
                    </a:xfrm>
                    <a:prstGeom prst="rect">
                      <a:avLst/>
                    </a:prstGeom>
                  </pic:spPr>
                </pic:pic>
              </a:graphicData>
            </a:graphic>
            <wp14:sizeRelH relativeFrom="page">
              <wp14:pctWidth>0</wp14:pctWidth>
            </wp14:sizeRelH>
            <wp14:sizeRelV relativeFrom="page">
              <wp14:pctHeight>0</wp14:pctHeight>
            </wp14:sizeRelV>
          </wp:anchor>
        </w:drawing>
      </w:r>
      <w:r w:rsidR="003C62B1">
        <w:rPr>
          <w:noProof/>
        </w:rPr>
        <w:drawing>
          <wp:anchor distT="0" distB="0" distL="114300" distR="114300" simplePos="0" relativeHeight="251660288" behindDoc="0" locked="0" layoutInCell="1" allowOverlap="1" wp14:anchorId="381139D6" wp14:editId="4DF95A08">
            <wp:simplePos x="0" y="0"/>
            <wp:positionH relativeFrom="column">
              <wp:posOffset>1828800</wp:posOffset>
            </wp:positionH>
            <wp:positionV relativeFrom="paragraph">
              <wp:posOffset>3216275</wp:posOffset>
            </wp:positionV>
            <wp:extent cx="3540125" cy="1999615"/>
            <wp:effectExtent l="0" t="0" r="3175" b="0"/>
            <wp:wrapThrough wrapText="bothSides">
              <wp:wrapPolygon edited="0">
                <wp:start x="0" y="0"/>
                <wp:lineTo x="0" y="21401"/>
                <wp:lineTo x="21542" y="21401"/>
                <wp:lineTo x="21542"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40125" cy="1999615"/>
                    </a:xfrm>
                    <a:prstGeom prst="rect">
                      <a:avLst/>
                    </a:prstGeom>
                  </pic:spPr>
                </pic:pic>
              </a:graphicData>
            </a:graphic>
            <wp14:sizeRelH relativeFrom="page">
              <wp14:pctWidth>0</wp14:pctWidth>
            </wp14:sizeRelH>
            <wp14:sizeRelV relativeFrom="page">
              <wp14:pctHeight>0</wp14:pctHeight>
            </wp14:sizeRelV>
          </wp:anchor>
        </w:drawing>
      </w:r>
      <w:r w:rsidR="003C62B1">
        <w:rPr>
          <w:noProof/>
        </w:rPr>
        <w:drawing>
          <wp:anchor distT="0" distB="0" distL="114300" distR="114300" simplePos="0" relativeHeight="251658240" behindDoc="0" locked="0" layoutInCell="1" allowOverlap="1" wp14:anchorId="080412DF" wp14:editId="70AB3F09">
            <wp:simplePos x="0" y="0"/>
            <wp:positionH relativeFrom="column">
              <wp:posOffset>221961</wp:posOffset>
            </wp:positionH>
            <wp:positionV relativeFrom="paragraph">
              <wp:posOffset>2414212</wp:posOffset>
            </wp:positionV>
            <wp:extent cx="1606550" cy="2794635"/>
            <wp:effectExtent l="0" t="0" r="6350" b="0"/>
            <wp:wrapThrough wrapText="bothSides">
              <wp:wrapPolygon edited="0">
                <wp:start x="0" y="0"/>
                <wp:lineTo x="0" y="21497"/>
                <wp:lineTo x="21515" y="21497"/>
                <wp:lineTo x="21515"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7">
                      <a:extLst>
                        <a:ext uri="{28A0092B-C50C-407E-A947-70E740481C1C}">
                          <a14:useLocalDpi xmlns:a14="http://schemas.microsoft.com/office/drawing/2010/main" val="0"/>
                        </a:ext>
                      </a:extLst>
                    </a:blip>
                    <a:stretch>
                      <a:fillRect/>
                    </a:stretch>
                  </pic:blipFill>
                  <pic:spPr>
                    <a:xfrm>
                      <a:off x="0" y="0"/>
                      <a:ext cx="1606550" cy="2794635"/>
                    </a:xfrm>
                    <a:prstGeom prst="rect">
                      <a:avLst/>
                    </a:prstGeom>
                  </pic:spPr>
                </pic:pic>
              </a:graphicData>
            </a:graphic>
            <wp14:sizeRelH relativeFrom="page">
              <wp14:pctWidth>0</wp14:pctWidth>
            </wp14:sizeRelH>
            <wp14:sizeRelV relativeFrom="page">
              <wp14:pctHeight>0</wp14:pctHeight>
            </wp14:sizeRelV>
          </wp:anchor>
        </w:drawing>
      </w:r>
      <w:r w:rsidR="003C62B1">
        <w:rPr>
          <w:noProof/>
        </w:rPr>
        <w:drawing>
          <wp:anchor distT="0" distB="0" distL="114300" distR="114300" simplePos="0" relativeHeight="251659264" behindDoc="0" locked="0" layoutInCell="1" allowOverlap="1" wp14:anchorId="7DBF6669" wp14:editId="44776115">
            <wp:simplePos x="0" y="0"/>
            <wp:positionH relativeFrom="column">
              <wp:posOffset>3717117</wp:posOffset>
            </wp:positionH>
            <wp:positionV relativeFrom="paragraph">
              <wp:posOffset>437515</wp:posOffset>
            </wp:positionV>
            <wp:extent cx="1654175" cy="2812415"/>
            <wp:effectExtent l="0" t="0" r="0" b="0"/>
            <wp:wrapThrough wrapText="bothSides">
              <wp:wrapPolygon edited="0">
                <wp:start x="0" y="0"/>
                <wp:lineTo x="0" y="21459"/>
                <wp:lineTo x="21393" y="21459"/>
                <wp:lineTo x="21393"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4175" cy="2812415"/>
                    </a:xfrm>
                    <a:prstGeom prst="rect">
                      <a:avLst/>
                    </a:prstGeom>
                  </pic:spPr>
                </pic:pic>
              </a:graphicData>
            </a:graphic>
            <wp14:sizeRelH relativeFrom="page">
              <wp14:pctWidth>0</wp14:pctWidth>
            </wp14:sizeRelH>
            <wp14:sizeRelV relativeFrom="page">
              <wp14:pctHeight>0</wp14:pctHeight>
            </wp14:sizeRelV>
          </wp:anchor>
        </w:drawing>
      </w:r>
    </w:p>
    <w:p w14:paraId="109C5873" w14:textId="58F9E00D" w:rsidR="00E61D68" w:rsidRPr="00E61D68" w:rsidRDefault="00E61D68" w:rsidP="00E61D68">
      <w:pPr>
        <w:rPr>
          <w:lang w:val="en-US"/>
        </w:rPr>
      </w:pPr>
    </w:p>
    <w:p w14:paraId="05152ABB" w14:textId="1814F531" w:rsidR="00E61D68" w:rsidRPr="00E61D68" w:rsidRDefault="00E61D68" w:rsidP="00E61D68">
      <w:pPr>
        <w:rPr>
          <w:lang w:val="en-US"/>
        </w:rPr>
      </w:pPr>
    </w:p>
    <w:p w14:paraId="770F278C" w14:textId="1B6D2265" w:rsidR="00E61D68" w:rsidRPr="00E61D68" w:rsidRDefault="00E61D68" w:rsidP="00E61D68">
      <w:pPr>
        <w:rPr>
          <w:lang w:val="en-US"/>
        </w:rPr>
      </w:pPr>
    </w:p>
    <w:p w14:paraId="44CD2BF9" w14:textId="0E1CBA8A" w:rsidR="00E61D68" w:rsidRPr="00E61D68" w:rsidRDefault="00E61D68" w:rsidP="00E61D68">
      <w:pPr>
        <w:rPr>
          <w:lang w:val="en-US"/>
        </w:rPr>
      </w:pPr>
    </w:p>
    <w:p w14:paraId="7F2CF3C1" w14:textId="7A903915" w:rsidR="00E61D68" w:rsidRPr="00E61D68" w:rsidRDefault="00E61D68" w:rsidP="00E61D68">
      <w:pPr>
        <w:rPr>
          <w:lang w:val="en-US"/>
        </w:rPr>
      </w:pPr>
    </w:p>
    <w:p w14:paraId="09EAD225" w14:textId="108C7E21" w:rsidR="00E61D68" w:rsidRPr="00E61D68" w:rsidRDefault="00E61D68" w:rsidP="00E61D68">
      <w:pPr>
        <w:rPr>
          <w:lang w:val="en-US"/>
        </w:rPr>
      </w:pPr>
    </w:p>
    <w:p w14:paraId="78CF83AA" w14:textId="4BFAFC21" w:rsidR="00E61D68" w:rsidRPr="00E61D68" w:rsidRDefault="00E61D68" w:rsidP="00E61D68">
      <w:pPr>
        <w:rPr>
          <w:lang w:val="en-US"/>
        </w:rPr>
      </w:pPr>
    </w:p>
    <w:p w14:paraId="76A76310" w14:textId="0E905E4B" w:rsidR="00E61D68" w:rsidRPr="00E61D68" w:rsidRDefault="00E61D68" w:rsidP="00E61D68">
      <w:pPr>
        <w:rPr>
          <w:lang w:val="en-US"/>
        </w:rPr>
      </w:pPr>
    </w:p>
    <w:p w14:paraId="537E11ED" w14:textId="26829128" w:rsidR="00E61D68" w:rsidRPr="00E61D68" w:rsidRDefault="00E61D68" w:rsidP="00E61D68">
      <w:pPr>
        <w:rPr>
          <w:lang w:val="en-US"/>
        </w:rPr>
      </w:pPr>
    </w:p>
    <w:p w14:paraId="7A07801F" w14:textId="0CCB283D" w:rsidR="00E61D68" w:rsidRPr="00E61D68" w:rsidRDefault="00E61D68" w:rsidP="00E61D68">
      <w:pPr>
        <w:rPr>
          <w:lang w:val="en-US"/>
        </w:rPr>
      </w:pPr>
    </w:p>
    <w:p w14:paraId="68D3731D" w14:textId="12F42044" w:rsidR="00E61D68" w:rsidRPr="00E61D68" w:rsidRDefault="00E61D68" w:rsidP="00E61D68">
      <w:pPr>
        <w:rPr>
          <w:lang w:val="en-US"/>
        </w:rPr>
      </w:pPr>
    </w:p>
    <w:p w14:paraId="3A86866D" w14:textId="55DFE681" w:rsidR="00E61D68" w:rsidRPr="00E61D68" w:rsidRDefault="00E61D68" w:rsidP="00E61D68">
      <w:pPr>
        <w:rPr>
          <w:lang w:val="en-US"/>
        </w:rPr>
      </w:pPr>
    </w:p>
    <w:p w14:paraId="099AB3B7" w14:textId="0EED2696" w:rsidR="00E61D68" w:rsidRPr="00E61D68" w:rsidRDefault="00E61D68" w:rsidP="00E61D68">
      <w:pPr>
        <w:rPr>
          <w:lang w:val="en-US"/>
        </w:rPr>
      </w:pPr>
    </w:p>
    <w:p w14:paraId="3AEDF753" w14:textId="5635F2C8" w:rsidR="00E61D68" w:rsidRPr="00E61D68" w:rsidRDefault="00E61D68" w:rsidP="00E61D68">
      <w:pPr>
        <w:rPr>
          <w:lang w:val="en-US"/>
        </w:rPr>
      </w:pPr>
    </w:p>
    <w:p w14:paraId="6EAFD55E" w14:textId="6A997ADF" w:rsidR="00E61D68" w:rsidRPr="00E61D68" w:rsidRDefault="00E61D68" w:rsidP="00E61D68">
      <w:pPr>
        <w:rPr>
          <w:lang w:val="en-US"/>
        </w:rPr>
      </w:pPr>
    </w:p>
    <w:p w14:paraId="1D0BA371" w14:textId="6289E523" w:rsidR="00E61D68" w:rsidRPr="00E61D68" w:rsidRDefault="00E61D68" w:rsidP="00E61D68">
      <w:pPr>
        <w:rPr>
          <w:lang w:val="en-US"/>
        </w:rPr>
      </w:pPr>
    </w:p>
    <w:p w14:paraId="5F286DAB" w14:textId="2D041FED" w:rsidR="00E61D68" w:rsidRPr="00E61D68" w:rsidRDefault="00E61D68" w:rsidP="00E61D68">
      <w:pPr>
        <w:rPr>
          <w:lang w:val="en-US"/>
        </w:rPr>
      </w:pPr>
    </w:p>
    <w:p w14:paraId="124982AB" w14:textId="29269D1C" w:rsidR="00E61D68" w:rsidRPr="00E61D68" w:rsidRDefault="00E61D68" w:rsidP="00E61D68">
      <w:pPr>
        <w:rPr>
          <w:lang w:val="en-US"/>
        </w:rPr>
      </w:pPr>
    </w:p>
    <w:p w14:paraId="4965FD7C" w14:textId="68BA4E5E" w:rsidR="00E61D68" w:rsidRPr="00E61D68" w:rsidRDefault="00E61D68" w:rsidP="00E61D68">
      <w:pPr>
        <w:rPr>
          <w:lang w:val="en-US"/>
        </w:rPr>
      </w:pPr>
    </w:p>
    <w:p w14:paraId="4E5D618F" w14:textId="6F749CFD" w:rsidR="00E61D68" w:rsidRPr="00E61D68" w:rsidRDefault="00E61D68" w:rsidP="00E61D68">
      <w:pPr>
        <w:rPr>
          <w:lang w:val="en-US"/>
        </w:rPr>
      </w:pPr>
    </w:p>
    <w:p w14:paraId="67B78148" w14:textId="05E78C3D" w:rsidR="00E61D68" w:rsidRPr="00E61D68" w:rsidRDefault="00E61D68" w:rsidP="00E61D68">
      <w:pPr>
        <w:rPr>
          <w:lang w:val="en-US"/>
        </w:rPr>
      </w:pPr>
    </w:p>
    <w:p w14:paraId="1EFBB4E9" w14:textId="395823B0" w:rsidR="00E61D68" w:rsidRPr="00E61D68" w:rsidRDefault="00E61D68" w:rsidP="00E61D68">
      <w:pPr>
        <w:rPr>
          <w:lang w:val="en-US"/>
        </w:rPr>
      </w:pPr>
    </w:p>
    <w:p w14:paraId="055DF700" w14:textId="00D9693C" w:rsidR="00E61D68" w:rsidRPr="00E61D68" w:rsidRDefault="00E61D68" w:rsidP="00E61D68">
      <w:pPr>
        <w:rPr>
          <w:lang w:val="en-US"/>
        </w:rPr>
      </w:pPr>
    </w:p>
    <w:p w14:paraId="2FA6D90C" w14:textId="2EE16852" w:rsidR="00E61D68" w:rsidRPr="00E61D68" w:rsidRDefault="00E61D68" w:rsidP="00E61D68">
      <w:pPr>
        <w:rPr>
          <w:lang w:val="en-US"/>
        </w:rPr>
      </w:pPr>
    </w:p>
    <w:p w14:paraId="186BD14B" w14:textId="7B48EE9D" w:rsidR="00E61D68" w:rsidRPr="00E61D68" w:rsidRDefault="00E61D68" w:rsidP="00E61D68">
      <w:pPr>
        <w:rPr>
          <w:lang w:val="en-US"/>
        </w:rPr>
      </w:pPr>
    </w:p>
    <w:p w14:paraId="37F706B7" w14:textId="754BADD3" w:rsidR="00E61D68" w:rsidRPr="00E61D68" w:rsidRDefault="00E61D68" w:rsidP="00E61D68">
      <w:pPr>
        <w:rPr>
          <w:lang w:val="en-US"/>
        </w:rPr>
      </w:pPr>
    </w:p>
    <w:p w14:paraId="73586831" w14:textId="21A21969" w:rsidR="00E61D68" w:rsidRPr="00E61D68" w:rsidRDefault="00E61D68" w:rsidP="00E61D68">
      <w:pPr>
        <w:rPr>
          <w:lang w:val="en-US"/>
        </w:rPr>
      </w:pPr>
    </w:p>
    <w:p w14:paraId="62B5A37D" w14:textId="6D4DE426" w:rsidR="00E61D68" w:rsidRPr="00E61D68" w:rsidRDefault="00E61D68" w:rsidP="00E61D68">
      <w:pPr>
        <w:rPr>
          <w:lang w:val="en-US"/>
        </w:rPr>
      </w:pPr>
    </w:p>
    <w:p w14:paraId="60367BAA" w14:textId="0448830A" w:rsidR="00E61D68" w:rsidRPr="00E61D68" w:rsidRDefault="00E61D68" w:rsidP="00E61D68">
      <w:pPr>
        <w:rPr>
          <w:lang w:val="en-US"/>
        </w:rPr>
      </w:pPr>
    </w:p>
    <w:p w14:paraId="7296BDBD" w14:textId="1BF9FF29" w:rsidR="00E61D68" w:rsidRPr="00E61D68" w:rsidRDefault="00E61D68" w:rsidP="00E61D68">
      <w:pPr>
        <w:rPr>
          <w:lang w:val="en-US"/>
        </w:rPr>
      </w:pPr>
    </w:p>
    <w:p w14:paraId="60BE9957" w14:textId="77777777" w:rsidR="00E61D68" w:rsidRPr="00E61D68" w:rsidRDefault="00E61D68" w:rsidP="00E61D68">
      <w:pPr>
        <w:rPr>
          <w:lang w:val="en-US"/>
        </w:rPr>
      </w:pPr>
    </w:p>
    <w:p w14:paraId="02B8978D" w14:textId="77777777" w:rsidR="00E61D68" w:rsidRPr="00BF7D44" w:rsidRDefault="00E61D68" w:rsidP="00E61D68">
      <w:pPr>
        <w:jc w:val="cente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7D44">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Daphne Post</w:t>
      </w:r>
    </w:p>
    <w:p w14:paraId="7E9ABB9C" w14:textId="77777777" w:rsidR="00E61D68" w:rsidRPr="00BF7D44" w:rsidRDefault="00E61D68" w:rsidP="00E61D68">
      <w:pPr>
        <w:jc w:val="cente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7D44">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47556100</w:t>
      </w:r>
    </w:p>
    <w:p w14:paraId="371D2CC7" w14:textId="40A0CE71" w:rsidR="00E61D68" w:rsidRPr="00BF7D44" w:rsidRDefault="00E61D68" w:rsidP="00E61D68">
      <w:pPr>
        <w:jc w:val="cente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7D44">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19th August 2022</w:t>
      </w:r>
    </w:p>
    <w:p w14:paraId="43822468" w14:textId="72BB93BA" w:rsidR="00E61D68" w:rsidRPr="00BF7D44" w:rsidRDefault="00E61D68">
      <w:pP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7D44">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481F8DFA" w14:textId="619F158B" w:rsidR="00BF7D44" w:rsidRPr="00BF7D44" w:rsidRDefault="00BF7D44" w:rsidP="00E61D68">
      <w:pPr>
        <w:rPr>
          <w:rFonts w:ascii="Arial" w:hAnsi="Arial" w:cs="Arial"/>
          <w:i/>
          <w:i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7D44">
        <w:rPr>
          <w:b/>
          <w:outline/>
          <w:color w:val="ED7D31" w:themeColor="accent2"/>
          <w:sz w:val="32"/>
          <w:szCs w:val="3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Link to video:</w:t>
      </w:r>
      <w:r>
        <w:rPr>
          <w:b/>
          <w:outline/>
          <w:color w:val="ED7D31" w:themeColor="accent2"/>
          <w:sz w:val="32"/>
          <w:szCs w:val="3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hyperlink r:id="rId9" w:history="1">
        <w:r w:rsidRPr="000D22C4">
          <w:rPr>
            <w:rFonts w:ascii="Arial" w:eastAsiaTheme="minorEastAsia" w:hAnsi="Arial" w:cs="Arial"/>
            <w:lang w:val="en-US" w:eastAsia="zh-CN"/>
          </w:rPr>
          <w:t>https://vimeo.com/739501366</w:t>
        </w:r>
      </w:hyperlink>
      <w:r w:rsidR="000D22C4">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28251B3" w14:textId="77777777" w:rsidR="00BF7D44" w:rsidRDefault="00BF7D44" w:rsidP="00E61D68">
      <w:pPr>
        <w:rPr>
          <w:b/>
          <w:outline/>
          <w:color w:val="ED7D31" w:themeColor="accent2"/>
          <w:sz w:val="32"/>
          <w:szCs w:val="3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3A4A72FB" w14:textId="7D96853C" w:rsidR="00BD0B82" w:rsidRDefault="00E61D68" w:rsidP="00E61D68">
      <w:pPr>
        <w:rPr>
          <w:rFonts w:ascii="Arial" w:hAnsi="Arial" w:cs="Arial"/>
          <w:i/>
          <w:i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D68">
        <w:rPr>
          <w:b/>
          <w:outline/>
          <w:color w:val="ED7D31" w:themeColor="accent2"/>
          <w:sz w:val="32"/>
          <w:szCs w:val="3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Objectives</w:t>
      </w:r>
      <w:r>
        <w:rPr>
          <w:b/>
          <w:outline/>
          <w:color w:val="ED7D31" w:themeColor="accent2"/>
          <w:sz w:val="32"/>
          <w:szCs w:val="3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
    <w:p w14:paraId="019AE3BC" w14:textId="19B11A4B" w:rsidR="00E61D68" w:rsidRPr="00E61D68" w:rsidRDefault="00E61D68" w:rsidP="00E61D68">
      <w:pPr>
        <w:rPr>
          <w:b/>
          <w:outline/>
          <w:color w:val="ED7D31" w:themeColor="accent2"/>
          <w:sz w:val="32"/>
          <w:szCs w:val="3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BD0B82">
        <w:rPr>
          <w:rFonts w:ascii="Arial" w:hAnsi="Arial" w:cs="Arial"/>
          <w:i/>
          <w:i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are you hoping to achieve through this video? For example, comments, likes, shares, click-throughs, views, etc.</w:t>
      </w:r>
    </w:p>
    <w:p w14:paraId="2E1F64DC" w14:textId="77777777" w:rsidR="00E61D68" w:rsidRPr="000D22C4" w:rsidRDefault="00E61D68" w:rsidP="000D22C4">
      <w:pPr>
        <w:pStyle w:val="Geenafstand"/>
        <w:rPr>
          <w:rFonts w:ascii="Arial" w:hAnsi="Arial" w:cs="Arial"/>
          <w:sz w:val="24"/>
          <w:szCs w:val="24"/>
        </w:rPr>
      </w:pPr>
      <w:r w:rsidRPr="000D22C4">
        <w:rPr>
          <w:rFonts w:ascii="Arial" w:hAnsi="Arial" w:cs="Arial"/>
          <w:sz w:val="24"/>
          <w:szCs w:val="24"/>
        </w:rPr>
        <w:t>Through this video, I am hoping to reach as much of my target audience as possible to inform and get their minds going about this topic. Therefore, it would be nice if the video would get a lot of shares, since that means that more people will end up seeing the video. Moreover, it would be nice to know that the video is being appreciated by getting likes on the video. However, since I know from experience that not everyone takes the effort to comment on a video or even like the video, I find these measures less important than the number of views. I am hoping to create content that people will keep watching and even remember after they’ve closed the app.</w:t>
      </w:r>
    </w:p>
    <w:p w14:paraId="056D234B" w14:textId="77777777" w:rsidR="00E61D68" w:rsidRPr="00E61D68" w:rsidRDefault="00E61D68" w:rsidP="00E61D68">
      <w:pP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EFAB48" w14:textId="77777777" w:rsidR="00E61D68" w:rsidRPr="00E61D68" w:rsidRDefault="00E61D68" w:rsidP="00E61D68">
      <w:pPr>
        <w:rPr>
          <w:b/>
          <w:outline/>
          <w:color w:val="ED7D31" w:themeColor="accent2"/>
          <w:sz w:val="32"/>
          <w:szCs w:val="3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E61D68">
        <w:rPr>
          <w:b/>
          <w:outline/>
          <w:color w:val="ED7D31" w:themeColor="accent2"/>
          <w:sz w:val="32"/>
          <w:szCs w:val="3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Target Audience</w:t>
      </w:r>
    </w:p>
    <w:p w14:paraId="738ABFBC" w14:textId="77777777" w:rsidR="00E61D68" w:rsidRPr="00BD0B82" w:rsidRDefault="00E61D68" w:rsidP="00E61D68">
      <w:pPr>
        <w:rPr>
          <w:rFonts w:ascii="Arial" w:hAnsi="Arial" w:cs="Arial"/>
          <w:i/>
          <w:i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0B82">
        <w:rPr>
          <w:rFonts w:ascii="Arial" w:hAnsi="Arial" w:cs="Arial"/>
          <w:i/>
          <w:i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Who is the target audience for this video?</w:t>
      </w:r>
    </w:p>
    <w:p w14:paraId="2CEA77E6" w14:textId="77777777" w:rsidR="00E61D68" w:rsidRPr="000D22C4" w:rsidRDefault="00E61D68" w:rsidP="000D22C4">
      <w:pPr>
        <w:pStyle w:val="Geenafstand"/>
        <w:rPr>
          <w:rFonts w:ascii="Arial" w:hAnsi="Arial" w:cs="Arial"/>
          <w:sz w:val="24"/>
          <w:szCs w:val="24"/>
        </w:rPr>
      </w:pPr>
      <w:r w:rsidRPr="000D22C4">
        <w:rPr>
          <w:rFonts w:ascii="Arial" w:hAnsi="Arial" w:cs="Arial"/>
          <w:sz w:val="24"/>
          <w:szCs w:val="24"/>
        </w:rPr>
        <w:t xml:space="preserve">The target audience for this video is people between the age of 16 and 24 who may have an interest in studying at UQ in the future. Moreover, since the video will be posted on TikTok, the target audience should use a social media platform like TikTok. </w:t>
      </w:r>
    </w:p>
    <w:p w14:paraId="3A067BE9" w14:textId="77777777" w:rsidR="00E61D68" w:rsidRPr="000D22C4" w:rsidRDefault="00E61D68" w:rsidP="000D22C4">
      <w:pPr>
        <w:pStyle w:val="Geenafstand"/>
        <w:rPr>
          <w:rFonts w:ascii="Arial" w:hAnsi="Arial" w:cs="Arial"/>
          <w:sz w:val="24"/>
          <w:szCs w:val="24"/>
        </w:rPr>
      </w:pPr>
    </w:p>
    <w:p w14:paraId="25CC6CD1" w14:textId="77777777" w:rsidR="00E61D68" w:rsidRPr="00E61D68" w:rsidRDefault="00E61D68" w:rsidP="00E61D68">
      <w:pPr>
        <w:rPr>
          <w:b/>
          <w:outline/>
          <w:color w:val="ED7D31" w:themeColor="accent2"/>
          <w:sz w:val="32"/>
          <w:szCs w:val="3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E61D68">
        <w:rPr>
          <w:b/>
          <w:outline/>
          <w:color w:val="ED7D31" w:themeColor="accent2"/>
          <w:sz w:val="32"/>
          <w:szCs w:val="3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Tactic</w:t>
      </w:r>
    </w:p>
    <w:p w14:paraId="2E77593B" w14:textId="77777777" w:rsidR="00E61D68" w:rsidRPr="00BD0B82" w:rsidRDefault="00E61D68" w:rsidP="00E61D68">
      <w:pPr>
        <w:rPr>
          <w:rFonts w:ascii="Arial" w:hAnsi="Arial" w:cs="Arial"/>
          <w:i/>
          <w:i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0B82">
        <w:rPr>
          <w:rFonts w:ascii="Arial" w:hAnsi="Arial" w:cs="Arial"/>
          <w:i/>
          <w:i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is your communication and creative tactic to reach and engage this target audience?</w:t>
      </w:r>
    </w:p>
    <w:p w14:paraId="33A6F4F7" w14:textId="3ADE60E9" w:rsidR="00E61D68" w:rsidRPr="000D22C4" w:rsidRDefault="00E61D68" w:rsidP="000D22C4">
      <w:pPr>
        <w:pStyle w:val="Geenafstand"/>
        <w:rPr>
          <w:rFonts w:ascii="Arial" w:hAnsi="Arial" w:cs="Arial"/>
          <w:sz w:val="24"/>
          <w:szCs w:val="24"/>
        </w:rPr>
      </w:pPr>
      <w:r w:rsidRPr="000D22C4">
        <w:rPr>
          <w:rFonts w:ascii="Arial" w:hAnsi="Arial" w:cs="Arial"/>
          <w:sz w:val="24"/>
          <w:szCs w:val="24"/>
        </w:rPr>
        <w:t xml:space="preserve">My communication tactic would be the platform that is used: TikTok. It is known that 50% of the TikTok users is below the age of 30 and that the users spend on average an entire hour per day on the app. Therefore, </w:t>
      </w:r>
      <w:r w:rsidR="00BD0B82" w:rsidRPr="000D22C4">
        <w:rPr>
          <w:rFonts w:ascii="Arial" w:hAnsi="Arial" w:cs="Arial"/>
          <w:sz w:val="24"/>
          <w:szCs w:val="24"/>
        </w:rPr>
        <w:t xml:space="preserve">considering my target audience, </w:t>
      </w:r>
      <w:r w:rsidRPr="000D22C4">
        <w:rPr>
          <w:rFonts w:ascii="Arial" w:hAnsi="Arial" w:cs="Arial"/>
          <w:sz w:val="24"/>
          <w:szCs w:val="24"/>
        </w:rPr>
        <w:t>this platform would be most suitable to distribute my video.</w:t>
      </w:r>
      <w:r w:rsidR="00BD0B82" w:rsidRPr="000D22C4">
        <w:rPr>
          <w:rFonts w:ascii="Arial" w:hAnsi="Arial" w:cs="Arial"/>
          <w:sz w:val="24"/>
          <w:szCs w:val="24"/>
        </w:rPr>
        <w:t xml:space="preserve"> Moreover, I will be using a caption that arouses curiosity in combination with hashtags. Generally, TikTok’s that use hashtags in their caption are </w:t>
      </w:r>
      <w:r w:rsidR="009552AF" w:rsidRPr="000D22C4">
        <w:rPr>
          <w:rFonts w:ascii="Arial" w:hAnsi="Arial" w:cs="Arial"/>
          <w:sz w:val="24"/>
          <w:szCs w:val="24"/>
        </w:rPr>
        <w:t>receiving more views.</w:t>
      </w:r>
    </w:p>
    <w:p w14:paraId="27107AFA" w14:textId="77777777" w:rsidR="00E61D68" w:rsidRPr="000D22C4" w:rsidRDefault="00E61D68" w:rsidP="000D22C4">
      <w:pPr>
        <w:pStyle w:val="Geenafstand"/>
        <w:rPr>
          <w:rFonts w:ascii="Arial" w:hAnsi="Arial" w:cs="Arial"/>
          <w:sz w:val="24"/>
          <w:szCs w:val="24"/>
        </w:rPr>
      </w:pPr>
      <w:r w:rsidRPr="000D22C4">
        <w:rPr>
          <w:rFonts w:ascii="Arial" w:hAnsi="Arial" w:cs="Arial"/>
          <w:sz w:val="24"/>
          <w:szCs w:val="24"/>
        </w:rPr>
        <w:t xml:space="preserve">The creative tactic that I will be using is by telling a little lie in the first few seconds of the video, which will (hopefully) get the users attention and stop them from scrolling. Since it only takes a user 3 seconds to determine whether they want to continue watching this video or not, I will be starting off with a shocked cry, like “OH MY GOD! Have you heard?”. After an opening like that, you wouldn’t easily scroll past the video. Or at least, I hope so. </w:t>
      </w:r>
    </w:p>
    <w:p w14:paraId="3E4A9B18" w14:textId="77777777" w:rsidR="00E61D68" w:rsidRPr="00E61D68" w:rsidRDefault="00E61D68" w:rsidP="00E61D68">
      <w:pP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F2CAC21" w14:textId="77777777" w:rsidR="00E61D68" w:rsidRPr="00E61D68" w:rsidRDefault="00E61D68" w:rsidP="00E61D68">
      <w:pPr>
        <w:rPr>
          <w:b/>
          <w:outline/>
          <w:color w:val="ED7D31" w:themeColor="accent2"/>
          <w:sz w:val="32"/>
          <w:szCs w:val="3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E61D68">
        <w:rPr>
          <w:b/>
          <w:outline/>
          <w:color w:val="ED7D31" w:themeColor="accent2"/>
          <w:sz w:val="32"/>
          <w:szCs w:val="3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Goal</w:t>
      </w:r>
    </w:p>
    <w:p w14:paraId="7FD4419B" w14:textId="77777777" w:rsidR="00E61D68" w:rsidRPr="00BD0B82" w:rsidRDefault="00E61D68" w:rsidP="00E61D68">
      <w:pPr>
        <w:rPr>
          <w:rFonts w:ascii="Arial" w:hAnsi="Arial" w:cs="Arial"/>
          <w:i/>
          <w:i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0B82">
        <w:rPr>
          <w:rFonts w:ascii="Arial" w:hAnsi="Arial" w:cs="Arial"/>
          <w:i/>
          <w:i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are you trying to get your target audience to do or think?</w:t>
      </w:r>
    </w:p>
    <w:p w14:paraId="0CE5CC6D" w14:textId="77777777" w:rsidR="00E61D68" w:rsidRPr="000D22C4" w:rsidRDefault="00E61D68" w:rsidP="000D22C4">
      <w:pPr>
        <w:pStyle w:val="Geenafstand"/>
        <w:rPr>
          <w:rFonts w:ascii="Arial" w:hAnsi="Arial" w:cs="Arial"/>
          <w:sz w:val="24"/>
          <w:szCs w:val="24"/>
        </w:rPr>
      </w:pPr>
      <w:r w:rsidRPr="000D22C4">
        <w:rPr>
          <w:rFonts w:ascii="Arial" w:hAnsi="Arial" w:cs="Arial"/>
          <w:sz w:val="24"/>
          <w:szCs w:val="24"/>
        </w:rPr>
        <w:t>The main goal of the video is that I want to raise awareness about the promotional culture that we live in. A big part of my audience has probably ever heard of this phenomenon and know that there is a lot of surreptitious advertising, but I don’t think they know how far this type of marketing and promotion goes. By giving them the ‘experience’ in the beginning themselves (by telling a lie that they were about to share with friends), I hope that the video will impress them and that they will remember it. My goal doesn’t involve a real action, I don’t aim to get people to actually do something other than at most sharing the video or share their thoughts about the promotional culture with someone.</w:t>
      </w:r>
    </w:p>
    <w:p w14:paraId="66E0217A" w14:textId="77777777" w:rsidR="00E61D68" w:rsidRPr="00E61D68" w:rsidRDefault="00E61D68" w:rsidP="00E61D68">
      <w:pP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7121C8" w14:textId="77777777" w:rsidR="00E61D68" w:rsidRPr="00E61D68" w:rsidRDefault="00E61D68" w:rsidP="00E61D68">
      <w:pPr>
        <w:rPr>
          <w:b/>
          <w:outline/>
          <w:color w:val="ED7D31" w:themeColor="accent2"/>
          <w:sz w:val="32"/>
          <w:szCs w:val="3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E61D68">
        <w:rPr>
          <w:b/>
          <w:outline/>
          <w:color w:val="ED7D31" w:themeColor="accent2"/>
          <w:sz w:val="32"/>
          <w:szCs w:val="3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Evaluation Metrics</w:t>
      </w:r>
    </w:p>
    <w:p w14:paraId="7229D50A" w14:textId="77777777" w:rsidR="00E61D68" w:rsidRPr="00BD0B82" w:rsidRDefault="00E61D68" w:rsidP="00E61D68">
      <w:pPr>
        <w:rPr>
          <w:rFonts w:ascii="Arial" w:hAnsi="Arial" w:cs="Arial"/>
          <w:i/>
          <w:i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0B82">
        <w:rPr>
          <w:rFonts w:ascii="Arial" w:hAnsi="Arial" w:cs="Arial"/>
          <w:i/>
          <w:iCs/>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will you measure the effectiveness of this video? For example, how many comments, likes, or shares etc.</w:t>
      </w:r>
    </w:p>
    <w:p w14:paraId="211F40A1" w14:textId="7D2CBFEC" w:rsidR="00E61D68" w:rsidRPr="000D22C4" w:rsidRDefault="00E61D68" w:rsidP="000D22C4">
      <w:pPr>
        <w:pStyle w:val="Geenafstand"/>
        <w:rPr>
          <w:rFonts w:ascii="Arial" w:hAnsi="Arial" w:cs="Arial"/>
          <w:sz w:val="24"/>
          <w:szCs w:val="24"/>
        </w:rPr>
      </w:pPr>
      <w:r w:rsidRPr="000D22C4">
        <w:rPr>
          <w:rFonts w:ascii="Arial" w:hAnsi="Arial" w:cs="Arial"/>
          <w:sz w:val="24"/>
          <w:szCs w:val="24"/>
        </w:rPr>
        <w:t>Since I know from personal experience that people like only a small amount of the videos that they enjoyed watching, I will not be measuring the effectiveness of this video by means of likes or comments. Moreover, I don’t necessarily need people to ‘like’ my video, since it is more of an informative video than a likable video. Instead, I find the number of views and shares more meaningful, since the more the video is shared, the more people will see the video and hopefully think about the message I’m trying to convey.</w:t>
      </w:r>
    </w:p>
    <w:p w14:paraId="38CBCB5A" w14:textId="7D451708" w:rsidR="00B57D3E" w:rsidRPr="000D22C4" w:rsidRDefault="00B57D3E" w:rsidP="000D22C4">
      <w:pPr>
        <w:pStyle w:val="Geenafstand"/>
        <w:rPr>
          <w:rFonts w:ascii="Arial" w:hAnsi="Arial" w:cs="Arial"/>
          <w:sz w:val="24"/>
          <w:szCs w:val="24"/>
        </w:rPr>
      </w:pPr>
    </w:p>
    <w:p w14:paraId="5E9177DA" w14:textId="0DAFE068" w:rsidR="00B57D3E" w:rsidRDefault="00B57D3E" w:rsidP="00E61D68">
      <w:pP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40B313" w14:textId="712F0936" w:rsidR="00B57D3E" w:rsidRDefault="00B57D3E" w:rsidP="00E61D68">
      <w:pP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815ED8" w14:textId="6220529E" w:rsidR="00B57D3E" w:rsidRDefault="00B57D3E" w:rsidP="00E61D68">
      <w:pP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0E628D" w14:textId="77777777" w:rsidR="00B57D3E" w:rsidRDefault="00B57D3E" w:rsidP="00E61D68">
      <w:pP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D55B5F" w14:textId="71018B2D" w:rsidR="00B57D3E" w:rsidRDefault="00B57D3E" w:rsidP="00E61D68">
      <w:pPr>
        <w:rPr>
          <w:b/>
          <w:outline/>
          <w:color w:val="ED7D31" w:themeColor="accent2"/>
          <w:sz w:val="32"/>
          <w:szCs w:val="3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Pr>
          <w:b/>
          <w:outline/>
          <w:color w:val="ED7D31" w:themeColor="accent2"/>
          <w:sz w:val="32"/>
          <w:szCs w:val="3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Resources</w:t>
      </w:r>
    </w:p>
    <w:p w14:paraId="634535D5" w14:textId="7BE764F4" w:rsidR="00B57D3E" w:rsidRDefault="00B57D3E" w:rsidP="00E61D68">
      <w:pP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5291FC" w14:textId="789041DC" w:rsidR="009A5509" w:rsidRDefault="009A5509" w:rsidP="00B57D3E">
      <w:pPr>
        <w:rPr>
          <w:rFonts w:ascii="Arial" w:eastAsiaTheme="minorEastAsia" w:hAnsi="Arial" w:cs="Arial"/>
          <w:lang w:val="en-US" w:eastAsia="zh-CN"/>
        </w:rPr>
      </w:pPr>
      <w:r>
        <w:rPr>
          <w:rFonts w:ascii="Arial" w:eastAsiaTheme="minorEastAsia" w:hAnsi="Arial" w:cs="Arial"/>
          <w:lang w:val="en-US" w:eastAsia="zh-CN"/>
        </w:rPr>
        <w:t xml:space="preserve">Bhandari, A. &amp; </w:t>
      </w:r>
      <w:proofErr w:type="spellStart"/>
      <w:r>
        <w:rPr>
          <w:rFonts w:ascii="Arial" w:eastAsiaTheme="minorEastAsia" w:hAnsi="Arial" w:cs="Arial"/>
          <w:lang w:val="en-US" w:eastAsia="zh-CN"/>
        </w:rPr>
        <w:t>Bimo</w:t>
      </w:r>
      <w:proofErr w:type="spellEnd"/>
      <w:r>
        <w:rPr>
          <w:rFonts w:ascii="Arial" w:eastAsiaTheme="minorEastAsia" w:hAnsi="Arial" w:cs="Arial"/>
          <w:lang w:val="en-US" w:eastAsia="zh-CN"/>
        </w:rPr>
        <w:t>, S. (2022). “</w:t>
      </w:r>
      <w:r w:rsidRPr="009A5509">
        <w:rPr>
          <w:rFonts w:ascii="Arial" w:eastAsiaTheme="minorEastAsia" w:hAnsi="Arial" w:cs="Arial"/>
          <w:lang w:val="en-US" w:eastAsia="zh-CN"/>
        </w:rPr>
        <w:t xml:space="preserve">Why’s Everyone on TikTok Now? The Algorithmized Self and the Future of Self-Making on </w:t>
      </w:r>
      <w:proofErr w:type="gramStart"/>
      <w:r w:rsidRPr="009A5509">
        <w:rPr>
          <w:rFonts w:ascii="Arial" w:eastAsiaTheme="minorEastAsia" w:hAnsi="Arial" w:cs="Arial"/>
          <w:lang w:val="en-US" w:eastAsia="zh-CN"/>
        </w:rPr>
        <w:t>Social Media</w:t>
      </w:r>
      <w:proofErr w:type="gramEnd"/>
      <w:r>
        <w:rPr>
          <w:rFonts w:ascii="Arial" w:eastAsiaTheme="minorEastAsia" w:hAnsi="Arial" w:cs="Arial"/>
          <w:lang w:val="en-US" w:eastAsia="zh-CN"/>
        </w:rPr>
        <w:t>”. Social Media + Society.</w:t>
      </w:r>
    </w:p>
    <w:p w14:paraId="1D27E2C1" w14:textId="1DFF0A44" w:rsidR="009A5509" w:rsidRDefault="009A5509" w:rsidP="00B57D3E">
      <w:pPr>
        <w:rPr>
          <w:rFonts w:ascii="Arial" w:eastAsiaTheme="minorEastAsia" w:hAnsi="Arial" w:cs="Arial"/>
          <w:lang w:val="en-US" w:eastAsia="zh-CN"/>
        </w:rPr>
      </w:pPr>
      <w:r w:rsidRPr="009A5509">
        <w:rPr>
          <w:rFonts w:ascii="Arial" w:eastAsiaTheme="minorEastAsia" w:hAnsi="Arial" w:cs="Arial"/>
          <w:lang w:val="en-US" w:eastAsia="zh-CN"/>
        </w:rPr>
        <w:t>https://doi.org/10.1177/20563051221086241</w:t>
      </w:r>
    </w:p>
    <w:p w14:paraId="39FBA8AD" w14:textId="77777777" w:rsidR="009A5509" w:rsidRDefault="009A5509" w:rsidP="00B57D3E">
      <w:pPr>
        <w:rPr>
          <w:rFonts w:ascii="Arial" w:eastAsiaTheme="minorEastAsia" w:hAnsi="Arial" w:cs="Arial"/>
          <w:lang w:val="en-US" w:eastAsia="zh-CN"/>
        </w:rPr>
      </w:pPr>
    </w:p>
    <w:p w14:paraId="5C409451" w14:textId="32B73867" w:rsidR="00B57D3E" w:rsidRDefault="00B57D3E" w:rsidP="00B57D3E">
      <w:pPr>
        <w:rPr>
          <w:rFonts w:ascii="Arial" w:eastAsiaTheme="minorEastAsia" w:hAnsi="Arial" w:cs="Arial"/>
          <w:lang w:val="en-US" w:eastAsia="zh-CN"/>
        </w:rPr>
      </w:pPr>
      <w:r w:rsidRPr="000D22C4">
        <w:rPr>
          <w:rFonts w:ascii="Arial" w:eastAsiaTheme="minorEastAsia" w:hAnsi="Arial" w:cs="Arial"/>
          <w:lang w:val="en-US" w:eastAsia="zh-CN"/>
        </w:rPr>
        <w:t xml:space="preserve">Craig, D., &amp; Cunningham, S. (2017). </w:t>
      </w:r>
      <w:r w:rsidR="004F7A82">
        <w:rPr>
          <w:rFonts w:ascii="Arial" w:eastAsiaTheme="minorEastAsia" w:hAnsi="Arial" w:cs="Arial"/>
          <w:lang w:val="en-US" w:eastAsia="zh-CN"/>
        </w:rPr>
        <w:t>“</w:t>
      </w:r>
      <w:r w:rsidRPr="000D22C4">
        <w:rPr>
          <w:rFonts w:ascii="Arial" w:eastAsiaTheme="minorEastAsia" w:hAnsi="Arial" w:cs="Arial"/>
          <w:lang w:val="en-US" w:eastAsia="zh-CN"/>
        </w:rPr>
        <w:t>Toy unboxing: living in an (unregulated) material world</w:t>
      </w:r>
      <w:r w:rsidR="004F7A82">
        <w:rPr>
          <w:rFonts w:ascii="Arial" w:eastAsiaTheme="minorEastAsia" w:hAnsi="Arial" w:cs="Arial"/>
          <w:lang w:val="en-US" w:eastAsia="zh-CN"/>
        </w:rPr>
        <w:t>”</w:t>
      </w:r>
      <w:r w:rsidRPr="000D22C4">
        <w:rPr>
          <w:rFonts w:ascii="Arial" w:eastAsiaTheme="minorEastAsia" w:hAnsi="Arial" w:cs="Arial"/>
          <w:lang w:val="en-US" w:eastAsia="zh-CN"/>
        </w:rPr>
        <w:t>. Media International Australia, 163(1), 77–86</w:t>
      </w:r>
    </w:p>
    <w:p w14:paraId="5EBBDFB0" w14:textId="688154E7" w:rsidR="00BE600C" w:rsidRDefault="00BE600C" w:rsidP="00B57D3E">
      <w:pPr>
        <w:rPr>
          <w:rFonts w:ascii="Arial" w:eastAsiaTheme="minorEastAsia" w:hAnsi="Arial" w:cs="Arial"/>
          <w:lang w:val="en-US" w:eastAsia="zh-CN"/>
        </w:rPr>
      </w:pPr>
    </w:p>
    <w:p w14:paraId="44A30652" w14:textId="28CCD8D3" w:rsidR="00BE600C" w:rsidRPr="000D22C4" w:rsidRDefault="00BE600C" w:rsidP="00B57D3E">
      <w:pPr>
        <w:rPr>
          <w:rFonts w:ascii="Arial" w:eastAsiaTheme="minorEastAsia" w:hAnsi="Arial" w:cs="Arial"/>
          <w:lang w:val="en-US" w:eastAsia="zh-CN"/>
        </w:rPr>
      </w:pPr>
      <w:proofErr w:type="spellStart"/>
      <w:r w:rsidRPr="00BE600C">
        <w:rPr>
          <w:rFonts w:ascii="Arial" w:eastAsiaTheme="minorEastAsia" w:hAnsi="Arial" w:cs="Arial"/>
          <w:lang w:eastAsia="zh-CN"/>
        </w:rPr>
        <w:t>Geboers</w:t>
      </w:r>
      <w:proofErr w:type="spellEnd"/>
      <w:r w:rsidRPr="00BE600C">
        <w:rPr>
          <w:rFonts w:ascii="Arial" w:eastAsiaTheme="minorEastAsia" w:hAnsi="Arial" w:cs="Arial"/>
          <w:lang w:eastAsia="zh-CN"/>
        </w:rPr>
        <w:t xml:space="preserve">, M. A., &amp; Van De </w:t>
      </w:r>
      <w:proofErr w:type="spellStart"/>
      <w:r w:rsidRPr="00BE600C">
        <w:rPr>
          <w:rFonts w:ascii="Arial" w:eastAsiaTheme="minorEastAsia" w:hAnsi="Arial" w:cs="Arial"/>
          <w:lang w:eastAsia="zh-CN"/>
        </w:rPr>
        <w:t>Wiele</w:t>
      </w:r>
      <w:proofErr w:type="spellEnd"/>
      <w:r w:rsidRPr="00BE600C">
        <w:rPr>
          <w:rFonts w:ascii="Arial" w:eastAsiaTheme="minorEastAsia" w:hAnsi="Arial" w:cs="Arial"/>
          <w:lang w:eastAsia="zh-CN"/>
        </w:rPr>
        <w:t xml:space="preserve">, C. T. (2020). </w:t>
      </w:r>
      <w:r w:rsidR="009A5509" w:rsidRPr="009A5509">
        <w:rPr>
          <w:rFonts w:ascii="Arial" w:eastAsiaTheme="minorEastAsia" w:hAnsi="Arial" w:cs="Arial"/>
          <w:lang w:val="en-US" w:eastAsia="zh-CN"/>
        </w:rPr>
        <w:t>“</w:t>
      </w:r>
      <w:r w:rsidRPr="00BE600C">
        <w:rPr>
          <w:rFonts w:ascii="Arial" w:eastAsiaTheme="minorEastAsia" w:hAnsi="Arial" w:cs="Arial"/>
          <w:lang w:val="en-US" w:eastAsia="zh-CN"/>
        </w:rPr>
        <w:t>Machine Vision and Social Media Images: Why Hashtags Matter</w:t>
      </w:r>
      <w:r w:rsidR="009A5509">
        <w:rPr>
          <w:rFonts w:ascii="Arial" w:eastAsiaTheme="minorEastAsia" w:hAnsi="Arial" w:cs="Arial"/>
          <w:lang w:val="en-US" w:eastAsia="zh-CN"/>
        </w:rPr>
        <w:t>”</w:t>
      </w:r>
      <w:r w:rsidRPr="00BE600C">
        <w:rPr>
          <w:rFonts w:ascii="Arial" w:eastAsiaTheme="minorEastAsia" w:hAnsi="Arial" w:cs="Arial"/>
          <w:lang w:val="en-US" w:eastAsia="zh-CN"/>
        </w:rPr>
        <w:t>. Social Media + Society. https://doi.org/10.1177/2056305120928485</w:t>
      </w:r>
    </w:p>
    <w:p w14:paraId="7718EB82" w14:textId="553FFA60" w:rsidR="00B57D3E" w:rsidRDefault="00B57D3E" w:rsidP="00E61D68">
      <w:pPr>
        <w:rPr>
          <w:rFonts w:ascii="Arial" w:eastAsiaTheme="minorEastAsia" w:hAnsi="Arial" w:cs="Arial"/>
          <w:lang w:val="en-US" w:eastAsia="zh-CN"/>
        </w:rPr>
      </w:pPr>
    </w:p>
    <w:p w14:paraId="1275068D" w14:textId="6AF0ED17" w:rsidR="00BE600C" w:rsidRDefault="00BE600C" w:rsidP="00E61D68">
      <w:pPr>
        <w:rPr>
          <w:rFonts w:ascii="Arial" w:eastAsiaTheme="minorEastAsia" w:hAnsi="Arial" w:cs="Arial"/>
          <w:lang w:val="en-US" w:eastAsia="zh-CN"/>
        </w:rPr>
      </w:pPr>
      <w:r w:rsidRPr="00BE600C">
        <w:rPr>
          <w:rFonts w:ascii="Arial" w:eastAsiaTheme="minorEastAsia" w:hAnsi="Arial" w:cs="Arial"/>
          <w:lang w:val="en-US" w:eastAsia="zh-CN"/>
        </w:rPr>
        <w:t xml:space="preserve">Hawker, K. &amp; </w:t>
      </w:r>
      <w:proofErr w:type="spellStart"/>
      <w:r w:rsidRPr="00BE600C">
        <w:rPr>
          <w:rFonts w:ascii="Arial" w:eastAsiaTheme="minorEastAsia" w:hAnsi="Arial" w:cs="Arial"/>
          <w:lang w:val="en-US" w:eastAsia="zh-CN"/>
        </w:rPr>
        <w:t>Carah</w:t>
      </w:r>
      <w:proofErr w:type="spellEnd"/>
      <w:r w:rsidRPr="00BE600C">
        <w:rPr>
          <w:rFonts w:ascii="Arial" w:eastAsiaTheme="minorEastAsia" w:hAnsi="Arial" w:cs="Arial"/>
          <w:lang w:val="en-US" w:eastAsia="zh-CN"/>
        </w:rPr>
        <w:t xml:space="preserve">, N. (2021) </w:t>
      </w:r>
      <w:r w:rsidR="009A5509">
        <w:rPr>
          <w:rFonts w:ascii="Arial" w:eastAsiaTheme="minorEastAsia" w:hAnsi="Arial" w:cs="Arial"/>
          <w:lang w:val="en-US" w:eastAsia="zh-CN"/>
        </w:rPr>
        <w:t>“</w:t>
      </w:r>
      <w:r w:rsidRPr="00BE600C">
        <w:rPr>
          <w:rFonts w:ascii="Arial" w:eastAsiaTheme="minorEastAsia" w:hAnsi="Arial" w:cs="Arial"/>
          <w:lang w:val="en-US" w:eastAsia="zh-CN"/>
        </w:rPr>
        <w:t>Snapchat's augmented reality brand culture: sponsored filters and lenses as digital piecework</w:t>
      </w:r>
      <w:r w:rsidR="009A5509">
        <w:rPr>
          <w:rFonts w:ascii="Arial" w:eastAsiaTheme="minorEastAsia" w:hAnsi="Arial" w:cs="Arial"/>
          <w:lang w:val="en-US" w:eastAsia="zh-CN"/>
        </w:rPr>
        <w:t>”</w:t>
      </w:r>
      <w:r w:rsidRPr="00BE600C">
        <w:rPr>
          <w:rFonts w:ascii="Arial" w:eastAsiaTheme="minorEastAsia" w:hAnsi="Arial" w:cs="Arial"/>
          <w:lang w:val="en-US" w:eastAsia="zh-CN"/>
        </w:rPr>
        <w:t>. Continuum. DOI: https://doi.org/10.1080/10304312.2020.1827370</w:t>
      </w:r>
    </w:p>
    <w:p w14:paraId="59281F79" w14:textId="715E01F6" w:rsidR="00BE600C" w:rsidRDefault="00BE600C" w:rsidP="00E61D68">
      <w:pPr>
        <w:rPr>
          <w:rFonts w:ascii="Arial" w:eastAsiaTheme="minorEastAsia" w:hAnsi="Arial" w:cs="Arial"/>
          <w:lang w:val="en-US" w:eastAsia="zh-CN"/>
        </w:rPr>
      </w:pPr>
    </w:p>
    <w:p w14:paraId="3E7E3879" w14:textId="11A4D05A" w:rsidR="00BE600C" w:rsidRDefault="00BE600C" w:rsidP="00E61D68">
      <w:pPr>
        <w:rPr>
          <w:rFonts w:ascii="Arial" w:eastAsiaTheme="minorEastAsia" w:hAnsi="Arial" w:cs="Arial"/>
          <w:lang w:val="en-US" w:eastAsia="zh-CN"/>
        </w:rPr>
      </w:pPr>
      <w:r>
        <w:rPr>
          <w:rFonts w:ascii="Arial" w:eastAsiaTheme="minorEastAsia" w:hAnsi="Arial" w:cs="Arial"/>
          <w:lang w:val="en-US" w:eastAsia="zh-CN"/>
        </w:rPr>
        <w:t>Levy, J. (2017) “</w:t>
      </w:r>
      <w:r w:rsidRPr="000D22C4">
        <w:rPr>
          <w:rFonts w:ascii="Arial" w:eastAsiaTheme="minorEastAsia" w:hAnsi="Arial" w:cs="Arial"/>
          <w:lang w:val="en-US" w:eastAsia="zh-CN"/>
        </w:rPr>
        <w:t>Of Mobiles and Menses: Researching Period Tracking Apps and Issues of Response-Ability</w:t>
      </w:r>
      <w:r>
        <w:rPr>
          <w:rFonts w:ascii="Arial" w:eastAsiaTheme="minorEastAsia" w:hAnsi="Arial" w:cs="Arial"/>
          <w:lang w:val="en-US" w:eastAsia="zh-CN"/>
        </w:rPr>
        <w:t xml:space="preserve">”. </w:t>
      </w:r>
      <w:r w:rsidRPr="000D22C4">
        <w:rPr>
          <w:rFonts w:ascii="Arial" w:eastAsiaTheme="minorEastAsia" w:hAnsi="Arial" w:cs="Arial"/>
          <w:lang w:val="en-US" w:eastAsia="zh-CN"/>
        </w:rPr>
        <w:t>Studies on Home and Community Science 11(2):108-115</w:t>
      </w:r>
      <w:r>
        <w:rPr>
          <w:rFonts w:ascii="Arial" w:eastAsiaTheme="minorEastAsia" w:hAnsi="Arial" w:cs="Arial"/>
          <w:lang w:val="en-US" w:eastAsia="zh-CN"/>
        </w:rPr>
        <w:t>. doi</w:t>
      </w:r>
      <w:r w:rsidRPr="000D22C4">
        <w:rPr>
          <w:rFonts w:ascii="Arial" w:eastAsiaTheme="minorEastAsia" w:hAnsi="Arial" w:cs="Arial"/>
          <w:lang w:val="en-US" w:eastAsia="zh-CN"/>
        </w:rPr>
        <w:t>:10.1080/09737189.2017.1420400</w:t>
      </w:r>
    </w:p>
    <w:p w14:paraId="7AD9C4F7" w14:textId="0F662162" w:rsidR="004F7A82" w:rsidRDefault="004F7A82" w:rsidP="00E61D68">
      <w:pPr>
        <w:rPr>
          <w:rFonts w:ascii="Arial" w:eastAsiaTheme="minorEastAsia" w:hAnsi="Arial" w:cs="Arial"/>
          <w:lang w:val="en-US" w:eastAsia="zh-CN"/>
        </w:rPr>
      </w:pPr>
    </w:p>
    <w:p w14:paraId="5C1B6492" w14:textId="1879AA6E" w:rsidR="004F7A82" w:rsidRDefault="004F7A82" w:rsidP="00E61D68">
      <w:pPr>
        <w:rPr>
          <w:rFonts w:ascii="Arial" w:eastAsiaTheme="minorEastAsia" w:hAnsi="Arial" w:cs="Arial"/>
          <w:lang w:val="en-US" w:eastAsia="zh-CN"/>
        </w:rPr>
      </w:pPr>
      <w:r>
        <w:rPr>
          <w:rFonts w:ascii="Arial" w:eastAsiaTheme="minorEastAsia" w:hAnsi="Arial" w:cs="Arial"/>
          <w:lang w:val="en-US" w:eastAsia="zh-CN"/>
        </w:rPr>
        <w:t xml:space="preserve">Montag, C. &amp; Yang, H. &amp; </w:t>
      </w:r>
      <w:proofErr w:type="spellStart"/>
      <w:r>
        <w:rPr>
          <w:rFonts w:ascii="Arial" w:eastAsiaTheme="minorEastAsia" w:hAnsi="Arial" w:cs="Arial"/>
          <w:lang w:val="en-US" w:eastAsia="zh-CN"/>
        </w:rPr>
        <w:t>Elhai</w:t>
      </w:r>
      <w:proofErr w:type="spellEnd"/>
      <w:r>
        <w:rPr>
          <w:rFonts w:ascii="Arial" w:eastAsiaTheme="minorEastAsia" w:hAnsi="Arial" w:cs="Arial"/>
          <w:lang w:val="en-US" w:eastAsia="zh-CN"/>
        </w:rPr>
        <w:t>, J.D. (2021). “</w:t>
      </w:r>
      <w:r w:rsidRPr="004F7A82">
        <w:rPr>
          <w:rFonts w:ascii="Arial" w:eastAsiaTheme="minorEastAsia" w:hAnsi="Arial" w:cs="Arial"/>
          <w:lang w:val="en-US" w:eastAsia="zh-CN"/>
        </w:rPr>
        <w:t xml:space="preserve">On the Psychology of TikTok Use: A First Glimpse </w:t>
      </w:r>
      <w:proofErr w:type="gramStart"/>
      <w:r w:rsidRPr="004F7A82">
        <w:rPr>
          <w:rFonts w:ascii="Arial" w:eastAsiaTheme="minorEastAsia" w:hAnsi="Arial" w:cs="Arial"/>
          <w:lang w:val="en-US" w:eastAsia="zh-CN"/>
        </w:rPr>
        <w:t>From</w:t>
      </w:r>
      <w:proofErr w:type="gramEnd"/>
      <w:r w:rsidRPr="004F7A82">
        <w:rPr>
          <w:rFonts w:ascii="Arial" w:eastAsiaTheme="minorEastAsia" w:hAnsi="Arial" w:cs="Arial"/>
          <w:lang w:val="en-US" w:eastAsia="zh-CN"/>
        </w:rPr>
        <w:t xml:space="preserve"> Empirical Findings</w:t>
      </w:r>
      <w:r>
        <w:rPr>
          <w:rFonts w:ascii="Arial" w:eastAsiaTheme="minorEastAsia" w:hAnsi="Arial" w:cs="Arial"/>
          <w:lang w:val="en-US" w:eastAsia="zh-CN"/>
        </w:rPr>
        <w:t>”</w:t>
      </w:r>
      <w:r w:rsidR="009A5509">
        <w:rPr>
          <w:rFonts w:ascii="Arial" w:eastAsiaTheme="minorEastAsia" w:hAnsi="Arial" w:cs="Arial"/>
          <w:lang w:val="en-US" w:eastAsia="zh-CN"/>
        </w:rPr>
        <w:t xml:space="preserve">. Digital Public Health. </w:t>
      </w:r>
    </w:p>
    <w:p w14:paraId="0E8BFE67" w14:textId="4E2E00E2" w:rsidR="009A5509" w:rsidRDefault="009A5509" w:rsidP="00E61D68">
      <w:pPr>
        <w:rPr>
          <w:rFonts w:ascii="Arial" w:eastAsiaTheme="minorEastAsia" w:hAnsi="Arial" w:cs="Arial"/>
          <w:lang w:val="en-US" w:eastAsia="zh-CN"/>
        </w:rPr>
      </w:pPr>
      <w:r w:rsidRPr="009A5509">
        <w:rPr>
          <w:rFonts w:ascii="Arial" w:eastAsiaTheme="minorEastAsia" w:hAnsi="Arial" w:cs="Arial"/>
          <w:lang w:val="en-US" w:eastAsia="zh-CN"/>
        </w:rPr>
        <w:t>https://doi.org/10.3389/fpubh.2021.641673</w:t>
      </w:r>
      <w:r>
        <w:rPr>
          <w:rFonts w:ascii="Arial" w:eastAsiaTheme="minorEastAsia" w:hAnsi="Arial" w:cs="Arial"/>
          <w:lang w:val="en-US" w:eastAsia="zh-CN"/>
        </w:rPr>
        <w:t xml:space="preserve"> </w:t>
      </w:r>
    </w:p>
    <w:p w14:paraId="156B9E71" w14:textId="77777777" w:rsidR="00BE600C" w:rsidRDefault="00BE600C" w:rsidP="00E61D68">
      <w:pPr>
        <w:rPr>
          <w:rFonts w:ascii="Arial" w:eastAsiaTheme="minorEastAsia" w:hAnsi="Arial" w:cs="Arial"/>
          <w:lang w:val="en-US" w:eastAsia="zh-CN"/>
        </w:rPr>
      </w:pPr>
    </w:p>
    <w:p w14:paraId="18572B43" w14:textId="77777777" w:rsidR="000D22C4" w:rsidRDefault="000D22C4" w:rsidP="000D22C4">
      <w:r w:rsidRPr="000D22C4">
        <w:rPr>
          <w:rFonts w:ascii="Arial" w:hAnsi="Arial" w:cs="Arial"/>
          <w:color w:val="000000"/>
          <w:lang w:val="en-US"/>
        </w:rPr>
        <w:t>Powers D. &amp; Greenwell D. (2017) "Branded fitness: Exercise and promotional culture". </w:t>
      </w:r>
      <w:r>
        <w:rPr>
          <w:rFonts w:ascii="Arial" w:hAnsi="Arial" w:cs="Arial"/>
          <w:color w:val="000000"/>
        </w:rPr>
        <w:t xml:space="preserve">Journal of Consumer Culture,17(3): pp (523-541). </w:t>
      </w:r>
      <w:proofErr w:type="gramStart"/>
      <w:r>
        <w:rPr>
          <w:rFonts w:ascii="Arial" w:hAnsi="Arial" w:cs="Arial"/>
          <w:color w:val="000000"/>
        </w:rPr>
        <w:t>doi</w:t>
      </w:r>
      <w:proofErr w:type="gramEnd"/>
      <w:r>
        <w:rPr>
          <w:rFonts w:ascii="Arial" w:hAnsi="Arial" w:cs="Arial"/>
          <w:color w:val="000000"/>
        </w:rPr>
        <w:t>:10.1177/1469540515623606.</w:t>
      </w:r>
    </w:p>
    <w:p w14:paraId="1B091EC9" w14:textId="47EED378" w:rsidR="006F662F" w:rsidRDefault="006F662F" w:rsidP="00E61D68">
      <w:pPr>
        <w:rPr>
          <w:rFonts w:ascii="Arial" w:eastAsiaTheme="minorEastAsia" w:hAnsi="Arial" w:cs="Arial"/>
          <w:lang w:val="en-US" w:eastAsia="zh-CN"/>
        </w:rPr>
      </w:pPr>
    </w:p>
    <w:sectPr w:rsidR="006F662F" w:rsidSect="00246932">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932"/>
    <w:rsid w:val="000D22C4"/>
    <w:rsid w:val="00182793"/>
    <w:rsid w:val="00246932"/>
    <w:rsid w:val="003C62B1"/>
    <w:rsid w:val="00406CAC"/>
    <w:rsid w:val="0044654C"/>
    <w:rsid w:val="00470B56"/>
    <w:rsid w:val="004A3AA6"/>
    <w:rsid w:val="004F7A82"/>
    <w:rsid w:val="006F662F"/>
    <w:rsid w:val="009552AF"/>
    <w:rsid w:val="009A5509"/>
    <w:rsid w:val="00B57D3E"/>
    <w:rsid w:val="00BD0B82"/>
    <w:rsid w:val="00BE600C"/>
    <w:rsid w:val="00BF7D44"/>
    <w:rsid w:val="00E61D68"/>
    <w:rsid w:val="00F07372"/>
    <w:rsid w:val="00FA251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66A2C"/>
  <w15:chartTrackingRefBased/>
  <w15:docId w15:val="{E70F2186-E80B-7E43-BF97-077FA431A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57D3E"/>
    <w:rPr>
      <w:rFonts w:ascii="Times New Roman" w:eastAsia="Times New Roman" w:hAnsi="Times New Roman" w:cs="Times New Roman"/>
      <w:lang w:eastAsia="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246932"/>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246932"/>
    <w:rPr>
      <w:rFonts w:eastAsiaTheme="minorEastAsia"/>
      <w:sz w:val="22"/>
      <w:szCs w:val="22"/>
      <w:lang w:val="en-US" w:eastAsia="zh-CN"/>
    </w:rPr>
  </w:style>
  <w:style w:type="character" w:styleId="Hyperlink">
    <w:name w:val="Hyperlink"/>
    <w:basedOn w:val="Standaardalinea-lettertype"/>
    <w:uiPriority w:val="99"/>
    <w:unhideWhenUsed/>
    <w:rsid w:val="00BF7D44"/>
    <w:rPr>
      <w:color w:val="0563C1" w:themeColor="hyperlink"/>
      <w:u w:val="single"/>
    </w:rPr>
  </w:style>
  <w:style w:type="character" w:styleId="Onopgelostemelding">
    <w:name w:val="Unresolved Mention"/>
    <w:basedOn w:val="Standaardalinea-lettertype"/>
    <w:uiPriority w:val="99"/>
    <w:semiHidden/>
    <w:unhideWhenUsed/>
    <w:rsid w:val="00BF7D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003">
      <w:bodyDiv w:val="1"/>
      <w:marLeft w:val="0"/>
      <w:marRight w:val="0"/>
      <w:marTop w:val="0"/>
      <w:marBottom w:val="0"/>
      <w:divBdr>
        <w:top w:val="none" w:sz="0" w:space="0" w:color="auto"/>
        <w:left w:val="none" w:sz="0" w:space="0" w:color="auto"/>
        <w:bottom w:val="none" w:sz="0" w:space="0" w:color="auto"/>
        <w:right w:val="none" w:sz="0" w:space="0" w:color="auto"/>
      </w:divBdr>
    </w:div>
    <w:div w:id="408889640">
      <w:bodyDiv w:val="1"/>
      <w:marLeft w:val="0"/>
      <w:marRight w:val="0"/>
      <w:marTop w:val="0"/>
      <w:marBottom w:val="0"/>
      <w:divBdr>
        <w:top w:val="none" w:sz="0" w:space="0" w:color="auto"/>
        <w:left w:val="none" w:sz="0" w:space="0" w:color="auto"/>
        <w:bottom w:val="none" w:sz="0" w:space="0" w:color="auto"/>
        <w:right w:val="none" w:sz="0" w:space="0" w:color="auto"/>
      </w:divBdr>
    </w:div>
    <w:div w:id="648706309">
      <w:bodyDiv w:val="1"/>
      <w:marLeft w:val="0"/>
      <w:marRight w:val="0"/>
      <w:marTop w:val="0"/>
      <w:marBottom w:val="0"/>
      <w:divBdr>
        <w:top w:val="none" w:sz="0" w:space="0" w:color="auto"/>
        <w:left w:val="none" w:sz="0" w:space="0" w:color="auto"/>
        <w:bottom w:val="none" w:sz="0" w:space="0" w:color="auto"/>
        <w:right w:val="none" w:sz="0" w:space="0" w:color="auto"/>
      </w:divBdr>
    </w:div>
    <w:div w:id="667441516">
      <w:bodyDiv w:val="1"/>
      <w:marLeft w:val="0"/>
      <w:marRight w:val="0"/>
      <w:marTop w:val="0"/>
      <w:marBottom w:val="0"/>
      <w:divBdr>
        <w:top w:val="none" w:sz="0" w:space="0" w:color="auto"/>
        <w:left w:val="none" w:sz="0" w:space="0" w:color="auto"/>
        <w:bottom w:val="none" w:sz="0" w:space="0" w:color="auto"/>
        <w:right w:val="none" w:sz="0" w:space="0" w:color="auto"/>
      </w:divBdr>
    </w:div>
    <w:div w:id="1261572102">
      <w:bodyDiv w:val="1"/>
      <w:marLeft w:val="0"/>
      <w:marRight w:val="0"/>
      <w:marTop w:val="0"/>
      <w:marBottom w:val="0"/>
      <w:divBdr>
        <w:top w:val="none" w:sz="0" w:space="0" w:color="auto"/>
        <w:left w:val="none" w:sz="0" w:space="0" w:color="auto"/>
        <w:bottom w:val="none" w:sz="0" w:space="0" w:color="auto"/>
        <w:right w:val="none" w:sz="0" w:space="0" w:color="auto"/>
      </w:divBdr>
      <w:divsChild>
        <w:div w:id="1879194106">
          <w:marLeft w:val="0"/>
          <w:marRight w:val="0"/>
          <w:marTop w:val="0"/>
          <w:marBottom w:val="0"/>
          <w:divBdr>
            <w:top w:val="none" w:sz="0" w:space="0" w:color="auto"/>
            <w:left w:val="none" w:sz="0" w:space="0" w:color="auto"/>
            <w:bottom w:val="none" w:sz="0" w:space="0" w:color="auto"/>
            <w:right w:val="none" w:sz="0" w:space="0" w:color="auto"/>
          </w:divBdr>
        </w:div>
      </w:divsChild>
    </w:div>
    <w:div w:id="183182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vimeo.com/739501366"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778</Words>
  <Characters>4284</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Comu3150</vt:lpstr>
    </vt:vector>
  </TitlesOfParts>
  <Company/>
  <LinksUpToDate>false</LinksUpToDate>
  <CharactersWithSpaces>5052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Comu3150</dc:title>
  <dc:subject/>
  <dc:creator>Post, D. (Daphne)</dc:creator>
  <cp:keywords/>
  <dc:description/>
  <cp:lastModifiedBy>Post, D. (Daphne)</cp:lastModifiedBy>
  <cp:revision>6</cp:revision>
  <cp:lastPrinted>2022-08-15T02:09:00Z</cp:lastPrinted>
  <dcterms:created xsi:type="dcterms:W3CDTF">2022-08-15T02:09:00Z</dcterms:created>
  <dcterms:modified xsi:type="dcterms:W3CDTF">2022-08-18T05:19:00Z</dcterms:modified>
</cp:coreProperties>
</file>